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07" w:lineRule="auto" w:before="64"/>
        <w:ind w:left="3029" w:right="274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Advanced</w:t>
      </w:r>
      <w:r>
        <w:rPr>
          <w:rFonts w:ascii="Arial"/>
          <w:b/>
          <w:spacing w:val="-13"/>
          <w:sz w:val="28"/>
        </w:rPr>
        <w:t> </w:t>
      </w:r>
      <w:r>
        <w:rPr>
          <w:rFonts w:ascii="Arial"/>
          <w:b/>
          <w:sz w:val="28"/>
        </w:rPr>
        <w:t>Code</w:t>
      </w:r>
      <w:r>
        <w:rPr>
          <w:rFonts w:ascii="Arial"/>
          <w:b/>
          <w:spacing w:val="-14"/>
          <w:sz w:val="28"/>
        </w:rPr>
        <w:t> </w:t>
      </w:r>
      <w:r>
        <w:rPr>
          <w:rFonts w:ascii="Arial"/>
          <w:b/>
          <w:sz w:val="28"/>
        </w:rPr>
        <w:t>Consultants,</w:t>
      </w:r>
      <w:r>
        <w:rPr>
          <w:rFonts w:ascii="Arial"/>
          <w:b/>
          <w:spacing w:val="-12"/>
          <w:sz w:val="28"/>
        </w:rPr>
        <w:t> </w:t>
      </w:r>
      <w:r>
        <w:rPr>
          <w:rFonts w:ascii="Arial"/>
          <w:b/>
          <w:sz w:val="28"/>
        </w:rPr>
        <w:t>LLC </w:t>
      </w:r>
      <w:r>
        <w:rPr>
          <w:rFonts w:ascii="Arial"/>
          <w:b/>
          <w:color w:val="FF0000"/>
          <w:sz w:val="28"/>
        </w:rPr>
        <w:t>East Union Township</w:t>
      </w:r>
    </w:p>
    <w:p>
      <w:pPr>
        <w:spacing w:line="321" w:lineRule="exact" w:before="0"/>
        <w:ind w:left="277" w:right="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Pennsylvania</w:t>
      </w:r>
      <w:r>
        <w:rPr>
          <w:rFonts w:ascii="Arial"/>
          <w:b/>
          <w:spacing w:val="-14"/>
          <w:sz w:val="28"/>
        </w:rPr>
        <w:t> </w:t>
      </w:r>
      <w:r>
        <w:rPr>
          <w:rFonts w:ascii="Arial"/>
          <w:b/>
          <w:sz w:val="28"/>
        </w:rPr>
        <w:t>Uniform</w:t>
      </w:r>
      <w:r>
        <w:rPr>
          <w:rFonts w:ascii="Arial"/>
          <w:b/>
          <w:spacing w:val="-12"/>
          <w:sz w:val="28"/>
        </w:rPr>
        <w:t> </w:t>
      </w:r>
      <w:r>
        <w:rPr>
          <w:rFonts w:ascii="Arial"/>
          <w:b/>
          <w:sz w:val="28"/>
        </w:rPr>
        <w:t>Construction</w:t>
      </w:r>
      <w:r>
        <w:rPr>
          <w:rFonts w:ascii="Arial"/>
          <w:b/>
          <w:spacing w:val="-12"/>
          <w:sz w:val="28"/>
        </w:rPr>
        <w:t> </w:t>
      </w:r>
      <w:r>
        <w:rPr>
          <w:rFonts w:ascii="Arial"/>
          <w:b/>
          <w:spacing w:val="-4"/>
          <w:sz w:val="28"/>
        </w:rPr>
        <w:t>Code</w:t>
      </w:r>
    </w:p>
    <w:p>
      <w:pPr>
        <w:spacing w:before="91"/>
        <w:ind w:left="3029" w:right="274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Commercial</w:t>
      </w:r>
    </w:p>
    <w:p>
      <w:pPr>
        <w:pStyle w:val="BodyText"/>
        <w:spacing w:before="6"/>
        <w:ind w:left="277" w:right="69"/>
        <w:jc w:val="center"/>
      </w:pPr>
      <w:r>
        <w:rPr/>
        <w:t>(Non-</w:t>
      </w:r>
      <w:r>
        <w:rPr>
          <w:spacing w:val="-5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One-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Two-</w:t>
      </w:r>
      <w:r>
        <w:rPr>
          <w:spacing w:val="-6"/>
        </w:rPr>
        <w:t> </w:t>
      </w:r>
      <w:r>
        <w:rPr/>
        <w:t>Family</w:t>
      </w:r>
      <w:r>
        <w:rPr>
          <w:spacing w:val="-3"/>
        </w:rPr>
        <w:t> </w:t>
      </w:r>
      <w:r>
        <w:rPr>
          <w:spacing w:val="-2"/>
        </w:rPr>
        <w:t>Dwellings)</w:t>
      </w:r>
    </w:p>
    <w:p>
      <w:pPr>
        <w:spacing w:before="121"/>
        <w:ind w:left="3030" w:right="274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PERMIT</w:t>
      </w:r>
      <w:r>
        <w:rPr>
          <w:rFonts w:ascii="Arial"/>
          <w:b/>
          <w:spacing w:val="-4"/>
          <w:sz w:val="24"/>
        </w:rPr>
        <w:t> FEES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04"/>
        <w:rPr>
          <w:rFonts w:ascii="Arial"/>
          <w:b/>
          <w:sz w:val="20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4"/>
        <w:gridCol w:w="2250"/>
      </w:tblGrid>
      <w:tr>
        <w:trPr>
          <w:trHeight w:val="275" w:hRule="atLeast"/>
        </w:trPr>
        <w:tc>
          <w:tcPr>
            <w:tcW w:w="10114" w:type="dxa"/>
            <w:gridSpan w:val="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UCC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Non-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Residential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Plan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Review</w:t>
            </w:r>
            <w:r>
              <w:rPr>
                <w:rFonts w:ascii="Arial"/>
                <w:b/>
                <w:spacing w:val="-4"/>
                <w:sz w:val="24"/>
              </w:rPr>
              <w:t> Fees</w:t>
            </w:r>
          </w:p>
        </w:tc>
      </w:tr>
      <w:tr>
        <w:trPr>
          <w:trHeight w:val="3050" w:hRule="atLeast"/>
        </w:trPr>
        <w:tc>
          <w:tcPr>
            <w:tcW w:w="786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$10,000,000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cost</w:t>
            </w:r>
          </w:p>
          <w:p>
            <w:pPr>
              <w:pStyle w:val="TableParagraph"/>
              <w:spacing w:line="448" w:lineRule="auto" w:before="240"/>
              <w:ind w:right="20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02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152169</wp:posOffset>
                      </wp:positionV>
                      <wp:extent cx="4987925" cy="65595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987925" cy="655955"/>
                                <a:chExt cx="4987925" cy="6559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987925" cy="655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7925" h="655955">
                                      <a:moveTo>
                                        <a:pt x="4987417" y="327977"/>
                                      </a:moveTo>
                                      <a:lnTo>
                                        <a:pt x="0" y="327977"/>
                                      </a:lnTo>
                                      <a:lnTo>
                                        <a:pt x="0" y="655637"/>
                                      </a:lnTo>
                                      <a:lnTo>
                                        <a:pt x="4987417" y="655637"/>
                                      </a:lnTo>
                                      <a:lnTo>
                                        <a:pt x="4987417" y="327977"/>
                                      </a:lnTo>
                                      <a:close/>
                                    </a:path>
                                    <a:path w="4987925" h="655955">
                                      <a:moveTo>
                                        <a:pt x="49874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7964"/>
                                      </a:lnTo>
                                      <a:lnTo>
                                        <a:pt x="4987417" y="327964"/>
                                      </a:lnTo>
                                      <a:lnTo>
                                        <a:pt x="49874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11.981884pt;width:392.75pt;height:51.65pt;mso-position-horizontal-relative:column;mso-position-vertical-relative:paragraph;z-index:-15776256" id="docshapegroup1" coordorigin="5,240" coordsize="7855,1033">
                      <v:shape style="position:absolute;left:4;top:239;width:7855;height:1033" id="docshape2" coordorigin="5,240" coordsize="7855,1033" path="m7859,756l5,756,5,1272,7859,1272,7859,756xm7859,240l5,240,5,756,7859,756,7859,24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$10,000,001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$100,000,000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cost from $100,000,001 and over construction cost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$150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  <w:p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4"/>
                <w:sz w:val="24"/>
              </w:rPr>
              <w:t>.25%</w:t>
            </w:r>
          </w:p>
          <w:p>
            <w:pPr>
              <w:pStyle w:val="TableParagraph"/>
              <w:spacing w:before="241"/>
              <w:rPr>
                <w:sz w:val="24"/>
              </w:rPr>
            </w:pPr>
            <w:r>
              <w:rPr>
                <w:spacing w:val="-4"/>
                <w:sz w:val="24"/>
              </w:rPr>
              <w:t>.10%</w:t>
            </w:r>
          </w:p>
        </w:tc>
      </w:tr>
      <w:tr>
        <w:trPr>
          <w:trHeight w:val="277" w:hRule="atLeast"/>
        </w:trPr>
        <w:tc>
          <w:tcPr>
            <w:tcW w:w="7864" w:type="dxa"/>
            <w:shd w:val="clear" w:color="auto" w:fill="FFFFFF"/>
          </w:tcPr>
          <w:p>
            <w:pPr>
              <w:pStyle w:val="TableParagraph"/>
              <w:spacing w:line="255" w:lineRule="exact"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UCC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Non-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Residential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Inspection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Fees</w:t>
            </w:r>
          </w:p>
        </w:tc>
        <w:tc>
          <w:tcPr>
            <w:tcW w:w="225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55" w:hRule="atLeast"/>
        </w:trPr>
        <w:tc>
          <w:tcPr>
            <w:tcW w:w="78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$10,000,000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cost.</w:t>
            </w:r>
          </w:p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right="200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$10,000.001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90,000,000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cost. From 90,000,0001 and over construction cost.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$200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discipline.</w:t>
            </w:r>
          </w:p>
        </w:tc>
        <w:tc>
          <w:tcPr>
            <w:tcW w:w="2250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1.5%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1.0%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0.5%</w:t>
            </w:r>
          </w:p>
        </w:tc>
      </w:tr>
    </w:tbl>
    <w:p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5"/>
        <w:gridCol w:w="2249"/>
      </w:tblGrid>
      <w:tr>
        <w:trPr>
          <w:trHeight w:val="253" w:hRule="atLeast"/>
        </w:trPr>
        <w:tc>
          <w:tcPr>
            <w:tcW w:w="10084" w:type="dxa"/>
            <w:gridSpan w:val="2"/>
          </w:tcPr>
          <w:p>
            <w:pPr>
              <w:pStyle w:val="TableParagraph"/>
              <w:spacing w:line="234" w:lineRule="exact"/>
              <w:ind w:left="2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Re-inspection/Additional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Inspection</w:t>
            </w:r>
            <w:r>
              <w:rPr>
                <w:rFonts w:ascii="Arial"/>
                <w:b/>
                <w:spacing w:val="20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Fees</w:t>
            </w:r>
          </w:p>
        </w:tc>
      </w:tr>
      <w:tr>
        <w:trPr>
          <w:trHeight w:val="251" w:hRule="atLeast"/>
        </w:trPr>
        <w:tc>
          <w:tcPr>
            <w:tcW w:w="7835" w:type="dxa"/>
          </w:tcPr>
          <w:p>
            <w:pPr>
              <w:pStyle w:val="TableParagraph"/>
              <w:spacing w:line="232" w:lineRule="exact"/>
              <w:ind w:left="542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Re-</w:t>
            </w:r>
            <w:r>
              <w:rPr>
                <w:spacing w:val="-2"/>
                <w:sz w:val="22"/>
              </w:rPr>
              <w:t>inspection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497" w:right="-15"/>
              <w:rPr>
                <w:sz w:val="22"/>
              </w:rPr>
            </w:pPr>
            <w:r>
              <w:rPr>
                <w:sz w:val="22"/>
              </w:rPr>
              <w:t>$125.00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minimum</w:t>
            </w:r>
          </w:p>
        </w:tc>
      </w:tr>
    </w:tbl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2240" w:h="15840"/>
          <w:pgMar w:top="880" w:bottom="280" w:left="720" w:right="720"/>
        </w:sectPr>
      </w:pPr>
    </w:p>
    <w:p>
      <w:pPr>
        <w:pStyle w:val="ListParagraph"/>
        <w:numPr>
          <w:ilvl w:val="0"/>
          <w:numId w:val="1"/>
        </w:numPr>
        <w:tabs>
          <w:tab w:pos="1241" w:val="left" w:leader="none"/>
        </w:tabs>
        <w:spacing w:line="240" w:lineRule="auto" w:before="101" w:after="0"/>
        <w:ind w:left="1241" w:right="0" w:hanging="36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628065</wp:posOffset>
            </wp:positionH>
            <wp:positionV relativeFrom="paragraph">
              <wp:posOffset>-4239374</wp:posOffset>
            </wp:positionV>
            <wp:extent cx="6709994" cy="390091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9994" cy="39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Notes</w:t>
      </w:r>
    </w:p>
    <w:p>
      <w:pPr>
        <w:spacing w:line="240" w:lineRule="auto" w:before="11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52" w:lineRule="exact" w:before="0" w:after="0"/>
        <w:ind w:left="359" w:right="0" w:hanging="359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Mechanical,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Electrical,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and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Plumbing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Permit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Fees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2"/>
          <w:sz w:val="22"/>
        </w:rPr>
        <w:t>included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52" w:lineRule="exact" w:before="0" w:after="0"/>
        <w:ind w:left="359" w:right="0" w:hanging="359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2"/>
          <w:sz w:val="22"/>
        </w:rPr>
        <w:t>Additional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2"/>
          <w:sz w:val="22"/>
        </w:rPr>
        <w:t>inspections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2"/>
          <w:sz w:val="22"/>
        </w:rPr>
        <w:t>charge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2"/>
          <w:sz w:val="22"/>
        </w:rPr>
        <w:t>re-inspection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4"/>
          <w:sz w:val="22"/>
        </w:rPr>
        <w:t>fees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52" w:lineRule="exact" w:before="0" w:after="0"/>
        <w:ind w:left="359" w:right="0" w:hanging="359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Permits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issued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after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work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has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already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begun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will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result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in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50%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administrative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4"/>
          <w:sz w:val="22"/>
        </w:rPr>
        <w:t>fee.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" w:after="0"/>
        <w:ind w:left="360" w:right="331" w:hanging="360"/>
        <w:jc w:val="left"/>
        <w:rPr>
          <w:sz w:val="22"/>
        </w:rPr>
      </w:pP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determined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value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ICC</w:t>
      </w:r>
      <w:r>
        <w:rPr>
          <w:spacing w:val="-3"/>
          <w:sz w:val="22"/>
        </w:rPr>
        <w:t> </w:t>
      </w: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valuation data- February 2024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" w:after="0"/>
        <w:ind w:left="360" w:right="612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$4.50</w:t>
      </w:r>
      <w:r>
        <w:rPr>
          <w:spacing w:val="-4"/>
          <w:sz w:val="22"/>
        </w:rPr>
        <w:t> </w:t>
      </w:r>
      <w:r>
        <w:rPr>
          <w:sz w:val="22"/>
        </w:rPr>
        <w:t>surcharge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permit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assessed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-1"/>
          <w:sz w:val="22"/>
        </w:rPr>
        <w:t> </w:t>
      </w:r>
      <w:r>
        <w:rPr>
          <w:sz w:val="22"/>
        </w:rPr>
        <w:t>issued,</w:t>
      </w:r>
      <w:r>
        <w:rPr>
          <w:spacing w:val="-2"/>
          <w:sz w:val="22"/>
        </w:rPr>
        <w:t> </w:t>
      </w:r>
      <w:r>
        <w:rPr>
          <w:sz w:val="22"/>
        </w:rPr>
        <w:t>in accordance with Pennsylvania Act 157 of 2006.</w:t>
      </w:r>
    </w:p>
    <w:sectPr>
      <w:type w:val="continuous"/>
      <w:pgSz w:w="12240" w:h="15840"/>
      <w:pgMar w:top="880" w:bottom="280" w:left="720" w:right="720"/>
      <w:cols w:num="2" w:equalWidth="0">
        <w:col w:w="1817" w:space="21"/>
        <w:col w:w="89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6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4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9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Harmon</dc:creator>
  <dcterms:created xsi:type="dcterms:W3CDTF">2025-01-14T15:32:33Z</dcterms:created>
  <dcterms:modified xsi:type="dcterms:W3CDTF">2025-01-14T15:32:33Z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